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jc w:val="left"/>
        <w:rPr>
          <w:rFonts w:ascii="黑体" w:hAnsi="Times New Roman" w:eastAsia="黑体"/>
          <w:kern w:val="0"/>
        </w:rPr>
      </w:pPr>
      <w:r>
        <w:rPr>
          <w:rFonts w:hint="eastAsia" w:ascii="黑体" w:hAnsi="Times New Roman" w:eastAsia="黑体"/>
          <w:kern w:val="0"/>
        </w:rPr>
        <w:t>附表3</w:t>
      </w:r>
      <w:r>
        <w:rPr>
          <w:rFonts w:ascii="黑体" w:hAnsi="Times New Roman" w:eastAsia="黑体"/>
          <w:kern w:val="0"/>
        </w:rPr>
        <w:t xml:space="preserve"> </w:t>
      </w:r>
    </w:p>
    <w:p>
      <w:pPr>
        <w:adjustRightInd w:val="0"/>
        <w:snapToGrid w:val="0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u w:val="single"/>
        </w:rPr>
        <w:t>陕西天宇混凝土有限公司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突发环境事件应急预案</w:t>
      </w:r>
    </w:p>
    <w:p>
      <w:pPr>
        <w:adjustRightInd w:val="0"/>
        <w:snapToGrid w:val="0"/>
        <w:jc w:val="center"/>
        <w:rPr>
          <w:rFonts w:hint="eastAsia" w:ascii="仿宋" w:hAnsi="仿宋" w:eastAsia="仿宋" w:cs="仿宋"/>
          <w:b/>
          <w:bCs/>
          <w:sz w:val="36"/>
          <w:szCs w:val="36"/>
          <w:u w:val="single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修改说明表</w:t>
      </w:r>
    </w:p>
    <w:tbl>
      <w:tblPr>
        <w:tblStyle w:val="6"/>
        <w:tblW w:w="908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2521"/>
        <w:gridCol w:w="1212"/>
        <w:gridCol w:w="2980"/>
        <w:gridCol w:w="166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5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评审意见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采纳情况</w:t>
            </w:r>
          </w:p>
        </w:tc>
        <w:tc>
          <w:tcPr>
            <w:tcW w:w="29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说  明</w:t>
            </w:r>
          </w:p>
        </w:tc>
        <w:tc>
          <w:tcPr>
            <w:tcW w:w="16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索引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 w:colFirst="4" w:colLast="4"/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本预案与相关方预案的衔接关系表述不清晰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已采纳</w:t>
            </w:r>
          </w:p>
        </w:tc>
        <w:tc>
          <w:tcPr>
            <w:tcW w:w="2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已修改预案关系图，说明预案之间衔接关系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见应急预案P</w:t>
            </w: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subscript"/>
                <w:lang w:val="en-US" w:eastAsia="zh-CN" w:bidi="ar-SA"/>
              </w:rPr>
              <w:t>19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2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完善现有风险防控措施改进计划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已采纳</w:t>
            </w:r>
          </w:p>
        </w:tc>
        <w:tc>
          <w:tcPr>
            <w:tcW w:w="2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已</w:t>
            </w: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完善现有风险防控措施改进计划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见应急预案P</w:t>
            </w: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subscript"/>
                <w:lang w:val="en-US" w:eastAsia="zh-CN" w:bidi="ar-SA"/>
              </w:rPr>
              <w:t>32</w:t>
            </w: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-P</w:t>
            </w: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subscript"/>
                <w:lang w:val="en-US" w:eastAsia="zh-CN" w:bidi="ar-SA"/>
              </w:rPr>
              <w:t>33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2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细化预警和响应条件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已采纳</w:t>
            </w:r>
          </w:p>
        </w:tc>
        <w:tc>
          <w:tcPr>
            <w:tcW w:w="2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已</w:t>
            </w: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完善预警和响应条件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详见应急预案P</w:t>
            </w: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subscript"/>
                <w:lang w:val="en-US" w:eastAsia="zh-CN" w:bidi="ar-SA"/>
              </w:rPr>
              <w:t>34</w:t>
            </w: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-P</w:t>
            </w: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subscript"/>
                <w:lang w:val="en-US" w:eastAsia="zh-CN" w:bidi="ar-SA"/>
              </w:rPr>
              <w:t>40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2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完善企业概况说明，补充废机油的暂存措施及水泥外加剂的暂存、使用内容说明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已采纳</w:t>
            </w:r>
          </w:p>
        </w:tc>
        <w:tc>
          <w:tcPr>
            <w:tcW w:w="2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已</w:t>
            </w: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完善企业概况说明，补充废机油的暂存措施及水泥外加剂的暂存、使用内容说明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已补充完善，详见应急预案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2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完善各应急职能小组及其职责，细化现场应急处置卡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已采纳</w:t>
            </w:r>
          </w:p>
        </w:tc>
        <w:tc>
          <w:tcPr>
            <w:tcW w:w="2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已完善</w:t>
            </w: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各应急职能小组及其职责，细化现场应急处置卡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见应急预案P</w:t>
            </w: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subscript"/>
                <w:lang w:val="en-US" w:eastAsia="zh-CN" w:bidi="ar-SA"/>
              </w:rPr>
              <w:t>20</w:t>
            </w: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-P</w:t>
            </w: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subscript"/>
                <w:lang w:val="en-US" w:eastAsia="zh-CN" w:bidi="ar-SA"/>
              </w:rPr>
              <w:t>25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2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完善相关附件，如疏散路线图等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已采纳</w:t>
            </w:r>
          </w:p>
        </w:tc>
        <w:tc>
          <w:tcPr>
            <w:tcW w:w="2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已完善相关附件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详见附件</w:t>
            </w:r>
          </w:p>
        </w:tc>
      </w:tr>
      <w:bookmarkEnd w:id="0"/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8" w:hRule="atLeast"/>
        </w:trPr>
        <w:tc>
          <w:tcPr>
            <w:tcW w:w="9080" w:type="dxa"/>
            <w:gridSpan w:val="5"/>
          </w:tcPr>
          <w:p>
            <w:pPr>
              <w:adjustRightInd w:val="0"/>
              <w:snapToGrid w:val="0"/>
              <w:spacing w:beforeLines="8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复核意见：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评审组组长签名：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                                       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                           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                                   </w:t>
            </w:r>
          </w:p>
          <w:p>
            <w:pPr>
              <w:adjustRightInd w:val="0"/>
              <w:snapToGrid w:val="0"/>
              <w:ind w:firstLine="5520" w:firstLineChars="2300"/>
              <w:jc w:val="both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年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日</w:t>
            </w:r>
          </w:p>
        </w:tc>
      </w:tr>
    </w:tbl>
    <w:p>
      <w:pPr>
        <w:adjustRightInd w:val="0"/>
        <w:snapToGrid w:val="0"/>
        <w:spacing w:beforeLines="50"/>
        <w:rPr>
          <w:rFonts w:ascii="黑体" w:hAnsi="宋体" w:eastAsia="黑体"/>
          <w:sz w:val="21"/>
          <w:szCs w:val="21"/>
        </w:rPr>
      </w:pPr>
      <w:r>
        <w:rPr>
          <w:rFonts w:hint="eastAsia" w:ascii="宋体" w:hAnsi="宋体" w:eastAsia="宋体"/>
          <w:sz w:val="21"/>
        </w:rPr>
        <w:t>注：1.“说明”指说明修改情况，辅以必要的现场整改图片；</w:t>
      </w:r>
    </w:p>
    <w:p>
      <w:pPr>
        <w:adjustRightInd w:val="0"/>
        <w:snapToGrid w:val="0"/>
      </w:pPr>
      <w:r>
        <w:rPr>
          <w:rFonts w:hint="eastAsia" w:ascii="宋体" w:hAnsi="宋体" w:eastAsia="宋体"/>
          <w:sz w:val="21"/>
        </w:rPr>
        <w:t xml:space="preserve">    2.“索引”指修改内容在预案中的具体体现之处。</w:t>
      </w:r>
    </w:p>
    <w:sectPr>
      <w:footerReference r:id="rId3" w:type="default"/>
      <w:pgSz w:w="11906" w:h="16838"/>
      <w:pgMar w:top="1701" w:right="1531" w:bottom="1701" w:left="1531" w:header="851" w:footer="107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  <w:rFonts w:ascii="宋体" w:hAnsi="宋体" w:eastAsia="宋体"/>
        <w:sz w:val="28"/>
        <w:szCs w:val="28"/>
      </w:rPr>
    </w:pPr>
    <w:r>
      <w:rPr>
        <w:rStyle w:val="8"/>
        <w:rFonts w:hint="eastAsia" w:ascii="宋体" w:hAnsi="宋体" w:eastAsia="宋体"/>
        <w:sz w:val="28"/>
        <w:szCs w:val="28"/>
      </w:rPr>
      <w:t>—</w:t>
    </w:r>
    <w:r>
      <w:rPr>
        <w:rStyle w:val="8"/>
        <w:rFonts w:hint="eastAsia" w:ascii="宋体" w:hAnsi="宋体" w:eastAsia="宋体"/>
        <w:sz w:val="20"/>
        <w:szCs w:val="20"/>
      </w:rPr>
      <w:t xml:space="preserve">  </w:t>
    </w:r>
    <w:r>
      <w:rPr>
        <w:rFonts w:ascii="宋体" w:hAnsi="宋体" w:eastAsia="宋体"/>
        <w:sz w:val="26"/>
        <w:szCs w:val="26"/>
      </w:rPr>
      <w:fldChar w:fldCharType="begin"/>
    </w:r>
    <w:r>
      <w:rPr>
        <w:rStyle w:val="8"/>
        <w:rFonts w:ascii="宋体" w:hAnsi="宋体" w:eastAsia="宋体"/>
        <w:sz w:val="26"/>
        <w:szCs w:val="26"/>
      </w:rPr>
      <w:instrText xml:space="preserve">PAGE  </w:instrText>
    </w:r>
    <w:r>
      <w:rPr>
        <w:rFonts w:ascii="宋体" w:hAnsi="宋体" w:eastAsia="宋体"/>
        <w:sz w:val="26"/>
        <w:szCs w:val="26"/>
      </w:rPr>
      <w:fldChar w:fldCharType="separate"/>
    </w:r>
    <w:r>
      <w:rPr>
        <w:rStyle w:val="8"/>
        <w:rFonts w:ascii="宋体" w:hAnsi="宋体" w:eastAsia="宋体"/>
        <w:sz w:val="26"/>
        <w:szCs w:val="26"/>
      </w:rPr>
      <w:t>1</w:t>
    </w:r>
    <w:r>
      <w:rPr>
        <w:rFonts w:ascii="宋体" w:hAnsi="宋体" w:eastAsia="宋体"/>
        <w:sz w:val="26"/>
        <w:szCs w:val="26"/>
      </w:rPr>
      <w:fldChar w:fldCharType="end"/>
    </w:r>
    <w:r>
      <w:rPr>
        <w:rStyle w:val="8"/>
        <w:rFonts w:hint="eastAsia" w:ascii="宋体" w:hAnsi="宋体" w:eastAsia="宋体"/>
        <w:sz w:val="20"/>
        <w:szCs w:val="20"/>
      </w:rPr>
      <w:t xml:space="preserve">  </w:t>
    </w:r>
    <w:r>
      <w:rPr>
        <w:rStyle w:val="8"/>
        <w:rFonts w:hint="eastAsia" w:ascii="宋体" w:hAnsi="宋体" w:eastAsia="宋体"/>
        <w:sz w:val="28"/>
        <w:szCs w:val="28"/>
      </w:rPr>
      <w:t>—</w:t>
    </w:r>
  </w:p>
  <w:p>
    <w:pPr>
      <w:pStyle w:val="4"/>
      <w:ind w:right="360" w:firstLine="360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7FC1FD8"/>
    <w:rsid w:val="0000108D"/>
    <w:rsid w:val="00207500"/>
    <w:rsid w:val="003C09DD"/>
    <w:rsid w:val="00561867"/>
    <w:rsid w:val="006B2700"/>
    <w:rsid w:val="00743D08"/>
    <w:rsid w:val="008E4A40"/>
    <w:rsid w:val="009551D4"/>
    <w:rsid w:val="009573A7"/>
    <w:rsid w:val="00A205D4"/>
    <w:rsid w:val="00B04396"/>
    <w:rsid w:val="00D87BF3"/>
    <w:rsid w:val="00F20B52"/>
    <w:rsid w:val="02A55098"/>
    <w:rsid w:val="03D8204F"/>
    <w:rsid w:val="058A369A"/>
    <w:rsid w:val="0AC73F3C"/>
    <w:rsid w:val="0E4C5899"/>
    <w:rsid w:val="12BA2F08"/>
    <w:rsid w:val="168B1E05"/>
    <w:rsid w:val="197362B8"/>
    <w:rsid w:val="1DFF585F"/>
    <w:rsid w:val="1FE16B30"/>
    <w:rsid w:val="236811A0"/>
    <w:rsid w:val="264F3BE1"/>
    <w:rsid w:val="2C2457EF"/>
    <w:rsid w:val="33523BBF"/>
    <w:rsid w:val="35104FA9"/>
    <w:rsid w:val="387C7E0E"/>
    <w:rsid w:val="3BF02761"/>
    <w:rsid w:val="3F8A17DA"/>
    <w:rsid w:val="41863CF8"/>
    <w:rsid w:val="41F11EB0"/>
    <w:rsid w:val="448350AD"/>
    <w:rsid w:val="57544102"/>
    <w:rsid w:val="628E252C"/>
    <w:rsid w:val="63C63F90"/>
    <w:rsid w:val="67916AE0"/>
    <w:rsid w:val="67FC1FD8"/>
    <w:rsid w:val="6A0A16C2"/>
    <w:rsid w:val="6D535020"/>
    <w:rsid w:val="720549CA"/>
    <w:rsid w:val="7A38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theme="minorBidi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60" w:lineRule="auto"/>
      <w:ind w:firstLine="560" w:firstLineChars="200"/>
    </w:pPr>
    <w:rPr>
      <w:rFonts w:ascii="Times New Roman" w:hAnsi="Times New Roman"/>
      <w:sz w:val="28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5"/>
    <w:qFormat/>
    <w:uiPriority w:val="0"/>
    <w:rPr>
      <w:rFonts w:ascii="Calibri" w:hAnsi="Calibri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PC201507291509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81</Words>
  <Characters>463</Characters>
  <Lines>3</Lines>
  <Paragraphs>1</Paragraphs>
  <TotalTime>2</TotalTime>
  <ScaleCrop>false</ScaleCrop>
  <LinksUpToDate>false</LinksUpToDate>
  <CharactersWithSpaces>543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2018-10-08T08:54:00Z</dcterms:created>
  <dc:creator>散尘</dc:creator>
  <cp:lastModifiedBy>散尘</cp:lastModifiedBy>
  <dcterms:modified xsi:type="dcterms:W3CDTF">2019-05-21T09:37:21Z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